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230" w:rsidRPr="0061353D" w:rsidRDefault="00D43230" w:rsidP="00D43230">
      <w:pPr>
        <w:pStyle w:val="Kop1"/>
        <w:rPr>
          <w:rFonts w:ascii="Arial" w:hAnsi="Arial" w:cs="Arial"/>
          <w:color w:val="0079B2"/>
          <w:sz w:val="28"/>
          <w:szCs w:val="28"/>
        </w:rPr>
      </w:pPr>
      <w:r w:rsidRPr="0061353D">
        <w:rPr>
          <w:rFonts w:ascii="Arial" w:hAnsi="Arial" w:cs="Arial"/>
          <w:color w:val="0079B2"/>
          <w:sz w:val="28"/>
          <w:szCs w:val="28"/>
        </w:rPr>
        <w:t xml:space="preserve">Hoofdstuk 4: Indicatoren </w:t>
      </w:r>
    </w:p>
    <w:p w:rsidR="00D43230" w:rsidRPr="0061353D" w:rsidRDefault="00D43230" w:rsidP="00D43230">
      <w:pPr>
        <w:pStyle w:val="Kop1"/>
        <w:rPr>
          <w:rFonts w:ascii="Arial" w:hAnsi="Arial" w:cs="Arial"/>
          <w:color w:val="0079B2"/>
          <w:sz w:val="28"/>
          <w:szCs w:val="28"/>
        </w:rPr>
      </w:pPr>
    </w:p>
    <w:p w:rsidR="00D43230" w:rsidRPr="0061353D" w:rsidRDefault="00D43230" w:rsidP="00D43230">
      <w:pPr>
        <w:rPr>
          <w:rFonts w:ascii="Arial" w:hAnsi="Arial" w:cs="Arial"/>
          <w:color w:val="0079B2"/>
          <w:sz w:val="24"/>
          <w:szCs w:val="24"/>
        </w:rPr>
      </w:pPr>
      <w:r w:rsidRPr="0061353D">
        <w:rPr>
          <w:rFonts w:ascii="Arial" w:hAnsi="Arial" w:cs="Arial"/>
          <w:color w:val="0079B2"/>
          <w:sz w:val="24"/>
          <w:szCs w:val="24"/>
        </w:rPr>
        <w:t>Leerdoelen:</w:t>
      </w:r>
    </w:p>
    <w:p w:rsidR="00D43230" w:rsidRPr="00776DB9" w:rsidRDefault="00D43230" w:rsidP="00D43230">
      <w:pPr>
        <w:pStyle w:val="Lijstalinea"/>
        <w:numPr>
          <w:ilvl w:val="0"/>
          <w:numId w:val="6"/>
        </w:numPr>
        <w:spacing w:after="120" w:line="264" w:lineRule="auto"/>
        <w:rPr>
          <w:rFonts w:ascii="Arial" w:hAnsi="Arial" w:cs="Arial"/>
          <w:sz w:val="24"/>
          <w:szCs w:val="24"/>
        </w:rPr>
      </w:pPr>
      <w:r>
        <w:rPr>
          <w:rFonts w:ascii="Arial" w:hAnsi="Arial" w:cs="Arial"/>
          <w:sz w:val="24"/>
          <w:szCs w:val="24"/>
        </w:rPr>
        <w:t xml:space="preserve">De leerling weet hoe hij de indicator jodium kan inzetten om zetmeel aan te tonen in voedingsmiddelen. </w:t>
      </w:r>
    </w:p>
    <w:p w:rsidR="00D43230" w:rsidRPr="0061353D" w:rsidRDefault="00D43230" w:rsidP="00D43230">
      <w:pPr>
        <w:pStyle w:val="Kop2"/>
        <w:rPr>
          <w:rFonts w:ascii="Arial" w:hAnsi="Arial" w:cs="Arial"/>
          <w:color w:val="0079B2"/>
          <w:sz w:val="24"/>
          <w:szCs w:val="24"/>
        </w:rPr>
      </w:pPr>
      <w:r w:rsidRPr="0061353D">
        <w:rPr>
          <w:rFonts w:ascii="Arial" w:hAnsi="Arial" w:cs="Arial"/>
          <w:color w:val="0079B2"/>
          <w:sz w:val="24"/>
          <w:szCs w:val="24"/>
        </w:rPr>
        <w:t>Indicatoren</w:t>
      </w:r>
    </w:p>
    <w:p w:rsidR="00D43230" w:rsidRDefault="00D43230" w:rsidP="00D43230">
      <w:pPr>
        <w:pStyle w:val="Kop2"/>
        <w:rPr>
          <w:rFonts w:ascii="Arial" w:hAnsi="Arial" w:cs="Arial"/>
          <w:sz w:val="24"/>
          <w:szCs w:val="24"/>
        </w:rPr>
      </w:pPr>
    </w:p>
    <w:p w:rsidR="00D43230" w:rsidRDefault="00D43230" w:rsidP="00D43230">
      <w:pPr>
        <w:rPr>
          <w:rFonts w:ascii="Arial" w:hAnsi="Arial" w:cs="Arial"/>
          <w:sz w:val="24"/>
          <w:szCs w:val="24"/>
        </w:rPr>
      </w:pPr>
      <w:r w:rsidRPr="00487A0E">
        <w:rPr>
          <w:rFonts w:ascii="Arial" w:hAnsi="Arial" w:cs="Arial"/>
          <w:sz w:val="24"/>
          <w:szCs w:val="24"/>
        </w:rPr>
        <w:t xml:space="preserve">Een </w:t>
      </w:r>
      <w:r w:rsidRPr="0061353D">
        <w:rPr>
          <w:rFonts w:ascii="Arial" w:hAnsi="Arial" w:cs="Arial"/>
          <w:color w:val="0079B2"/>
          <w:sz w:val="24"/>
          <w:szCs w:val="24"/>
        </w:rPr>
        <w:t>indicator</w:t>
      </w:r>
      <w:r w:rsidRPr="00487A0E">
        <w:rPr>
          <w:rFonts w:ascii="Arial" w:hAnsi="Arial" w:cs="Arial"/>
          <w:sz w:val="24"/>
          <w:szCs w:val="24"/>
        </w:rPr>
        <w:t xml:space="preserve"> is een stof waarmee je een andere stof kunt aantonen. </w:t>
      </w:r>
      <w:r>
        <w:rPr>
          <w:rFonts w:ascii="Arial" w:hAnsi="Arial" w:cs="Arial"/>
          <w:sz w:val="24"/>
          <w:szCs w:val="24"/>
        </w:rPr>
        <w:t xml:space="preserve">Binnen de biologie gebruiken we verschillende indicatoren. Tijdens de module het menselijk lichaam gaan we de koolhydraat zetmeel aantonen in voedingsmiddelen. Zetmeel kun je aantonen door </w:t>
      </w:r>
      <w:r w:rsidRPr="0061353D">
        <w:rPr>
          <w:rFonts w:ascii="Arial" w:hAnsi="Arial" w:cs="Arial"/>
          <w:color w:val="0079B2"/>
          <w:sz w:val="24"/>
          <w:szCs w:val="24"/>
        </w:rPr>
        <w:t>jodium</w:t>
      </w:r>
      <w:r>
        <w:rPr>
          <w:rFonts w:ascii="Arial" w:hAnsi="Arial" w:cs="Arial"/>
          <w:sz w:val="24"/>
          <w:szCs w:val="24"/>
        </w:rPr>
        <w:t xml:space="preserve"> op het voedingsmiddel te druppelen of de jodium bij een oplossing van het voedingsmiddel te druppelen. Als de jodium geel blijft zit er geen zetmeel in de voeding. Wordt de jodium donkerpaars dan bevat het voedingsmiddel zetmeel. Het verschil zie je in onderstaande afbeelding. </w:t>
      </w:r>
    </w:p>
    <w:p w:rsidR="00D43230" w:rsidRDefault="00D43230" w:rsidP="00D43230">
      <w:pPr>
        <w:rPr>
          <w:rFonts w:ascii="Arial" w:hAnsi="Arial" w:cs="Arial"/>
          <w:sz w:val="24"/>
          <w:szCs w:val="24"/>
        </w:rPr>
      </w:pPr>
      <w:r>
        <w:rPr>
          <w:noProof/>
          <w:sz w:val="20"/>
          <w:szCs w:val="20"/>
        </w:rPr>
        <w:drawing>
          <wp:inline distT="0" distB="0" distL="0" distR="0" wp14:anchorId="6F2F2E60" wp14:editId="001313D6">
            <wp:extent cx="2393950" cy="1157429"/>
            <wp:effectExtent l="0" t="0" r="6350" b="5080"/>
            <wp:docPr id="22" name="Afbeelding 22"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9822" cy="1165103"/>
                    </a:xfrm>
                    <a:prstGeom prst="rect">
                      <a:avLst/>
                    </a:prstGeom>
                    <a:noFill/>
                    <a:ln>
                      <a:noFill/>
                    </a:ln>
                  </pic:spPr>
                </pic:pic>
              </a:graphicData>
            </a:graphic>
          </wp:inline>
        </w:drawing>
      </w:r>
    </w:p>
    <w:p w:rsidR="00D43230" w:rsidRDefault="00D43230" w:rsidP="00D43230">
      <w:pPr>
        <w:rPr>
          <w:rFonts w:ascii="Arial" w:hAnsi="Arial" w:cs="Arial"/>
          <w:sz w:val="24"/>
          <w:szCs w:val="24"/>
        </w:rPr>
      </w:pPr>
      <w:r>
        <w:rPr>
          <w:rFonts w:ascii="Arial" w:hAnsi="Arial" w:cs="Arial"/>
          <w:sz w:val="24"/>
          <w:szCs w:val="24"/>
        </w:rPr>
        <w:t xml:space="preserve">Voor glucose kunnen we </w:t>
      </w:r>
      <w:proofErr w:type="spellStart"/>
      <w:r>
        <w:rPr>
          <w:rFonts w:ascii="Arial" w:hAnsi="Arial" w:cs="Arial"/>
          <w:sz w:val="24"/>
          <w:szCs w:val="24"/>
        </w:rPr>
        <w:t>fehlingsreagens</w:t>
      </w:r>
      <w:proofErr w:type="spellEnd"/>
      <w:r>
        <w:rPr>
          <w:rFonts w:ascii="Arial" w:hAnsi="Arial" w:cs="Arial"/>
          <w:sz w:val="24"/>
          <w:szCs w:val="24"/>
        </w:rPr>
        <w:t xml:space="preserve"> toevoegen aan het voedingsmiddel. Deze indicator werkt alleen goed als de (opgeloste) voedingsstof warm is. De </w:t>
      </w:r>
      <w:proofErr w:type="spellStart"/>
      <w:r>
        <w:rPr>
          <w:rFonts w:ascii="Arial" w:hAnsi="Arial" w:cs="Arial"/>
          <w:sz w:val="24"/>
          <w:szCs w:val="24"/>
        </w:rPr>
        <w:t>fehlingsreagens</w:t>
      </w:r>
      <w:proofErr w:type="spellEnd"/>
      <w:r>
        <w:rPr>
          <w:rFonts w:ascii="Arial" w:hAnsi="Arial" w:cs="Arial"/>
          <w:sz w:val="24"/>
          <w:szCs w:val="24"/>
        </w:rPr>
        <w:t xml:space="preserve"> kan dan reageren met de glucose. De (opgeloste) voedingsstof kleurt paars als hij glucose bevat. </w:t>
      </w:r>
    </w:p>
    <w:p w:rsidR="00D43230" w:rsidRDefault="00D43230" w:rsidP="00D43230">
      <w:pPr>
        <w:rPr>
          <w:rFonts w:ascii="Arial" w:hAnsi="Arial" w:cs="Arial"/>
          <w:sz w:val="24"/>
          <w:szCs w:val="24"/>
        </w:rPr>
      </w:pPr>
      <w:r>
        <w:rPr>
          <w:noProof/>
          <w:color w:val="0000FF"/>
        </w:rPr>
        <w:drawing>
          <wp:inline distT="0" distB="0" distL="0" distR="0" wp14:anchorId="76ECAF10" wp14:editId="7104ED1A">
            <wp:extent cx="2355850" cy="1570567"/>
            <wp:effectExtent l="0" t="0" r="6350" b="0"/>
            <wp:docPr id="23" name="Afbeelding 23" descr="Afbeeldingsresultaat voor fehlingsreagens gluco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fehlingsreagens gluco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6380" cy="1577587"/>
                    </a:xfrm>
                    <a:prstGeom prst="rect">
                      <a:avLst/>
                    </a:prstGeom>
                    <a:noFill/>
                    <a:ln>
                      <a:noFill/>
                    </a:ln>
                  </pic:spPr>
                </pic:pic>
              </a:graphicData>
            </a:graphic>
          </wp:inline>
        </w:drawing>
      </w:r>
    </w:p>
    <w:p w:rsidR="00D43230" w:rsidRPr="00487A0E" w:rsidRDefault="00D43230" w:rsidP="00D43230">
      <w:pPr>
        <w:rPr>
          <w:rFonts w:ascii="Arial" w:hAnsi="Arial" w:cs="Arial"/>
          <w:sz w:val="24"/>
          <w:szCs w:val="24"/>
        </w:rPr>
      </w:pPr>
      <w:r>
        <w:rPr>
          <w:rFonts w:ascii="Arial" w:hAnsi="Arial" w:cs="Arial"/>
          <w:sz w:val="24"/>
          <w:szCs w:val="24"/>
        </w:rPr>
        <w:t xml:space="preserve">De laatste indicator die we gebruiken is kalkwater. Met kalkwater kun je koolstofdioxide aantonen in de lucht. Als er koolstofrijke lucht in het kalkwater wordt geblazen, wordt het kalkwater troebel. </w:t>
      </w:r>
    </w:p>
    <w:p w:rsidR="00D43230" w:rsidRPr="00487A0E" w:rsidRDefault="00D43230" w:rsidP="00D43230">
      <w:bookmarkStart w:id="0" w:name="_GoBack"/>
      <w:bookmarkEnd w:id="0"/>
    </w:p>
    <w:sectPr w:rsidR="00D43230" w:rsidRPr="00487A0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BD4" w:rsidRDefault="00130BD4" w:rsidP="00CE4C05">
      <w:pPr>
        <w:spacing w:after="0" w:line="240" w:lineRule="auto"/>
      </w:pPr>
      <w:r>
        <w:separator/>
      </w:r>
    </w:p>
  </w:endnote>
  <w:endnote w:type="continuationSeparator" w:id="0">
    <w:p w:rsidR="00130BD4" w:rsidRDefault="00130BD4" w:rsidP="00CE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BD4" w:rsidRDefault="00130BD4" w:rsidP="00CE4C05">
      <w:pPr>
        <w:spacing w:after="0" w:line="240" w:lineRule="auto"/>
      </w:pPr>
      <w:r>
        <w:separator/>
      </w:r>
    </w:p>
  </w:footnote>
  <w:footnote w:type="continuationSeparator" w:id="0">
    <w:p w:rsidR="00130BD4" w:rsidRDefault="00130BD4" w:rsidP="00CE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05" w:rsidRPr="00CE4C05" w:rsidRDefault="00CE4C05">
    <w:pPr>
      <w:pStyle w:val="Koptekst"/>
      <w:rPr>
        <w:rFonts w:ascii="Arial" w:hAnsi="Arial" w:cs="Arial"/>
        <w:color w:val="FFFFFF" w:themeColor="background1"/>
        <w:sz w:val="28"/>
        <w:szCs w:val="28"/>
      </w:rPr>
    </w:pPr>
    <w:r w:rsidRPr="00ED3996">
      <w:rPr>
        <w:rFonts w:ascii="Arial" w:hAnsi="Arial" w:cs="Arial"/>
        <w:noProof/>
        <w:color w:val="FFFFFF" w:themeColor="background1"/>
        <w:sz w:val="28"/>
        <w:szCs w:val="28"/>
      </w:rPr>
      <w:drawing>
        <wp:anchor distT="0" distB="0" distL="114300" distR="114300" simplePos="0" relativeHeight="251659264" behindDoc="1" locked="0" layoutInCell="1" allowOverlap="1" wp14:anchorId="01138F17" wp14:editId="66651562">
          <wp:simplePos x="0" y="0"/>
          <wp:positionH relativeFrom="page">
            <wp:posOffset>30156</wp:posOffset>
          </wp:positionH>
          <wp:positionV relativeFrom="paragraph">
            <wp:posOffset>-441849</wp:posOffset>
          </wp:positionV>
          <wp:extent cx="7541895" cy="781050"/>
          <wp:effectExtent l="0" t="0" r="1905" b="0"/>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781050"/>
                  </a:xfrm>
                  <a:prstGeom prst="rect">
                    <a:avLst/>
                  </a:prstGeom>
                </pic:spPr>
              </pic:pic>
            </a:graphicData>
          </a:graphic>
          <wp14:sizeRelV relativeFrom="margin">
            <wp14:pctHeight>0</wp14:pctHeight>
          </wp14:sizeRelV>
        </wp:anchor>
      </w:drawing>
    </w:r>
    <w:r w:rsidRPr="00CE4C05">
      <w:rPr>
        <w:rFonts w:ascii="Arial" w:hAnsi="Arial" w:cs="Arial"/>
        <w:color w:val="FFFFFF" w:themeColor="background1"/>
        <w:sz w:val="28"/>
        <w:szCs w:val="28"/>
      </w:rPr>
      <w:t>Module: Het menselijk lichaam</w:t>
    </w:r>
  </w:p>
  <w:p w:rsidR="00CE4C05" w:rsidRDefault="00CE4C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3EDE"/>
    <w:multiLevelType w:val="hybridMultilevel"/>
    <w:tmpl w:val="1E0E752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25DAB"/>
    <w:multiLevelType w:val="hybridMultilevel"/>
    <w:tmpl w:val="A5D0953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CE0621"/>
    <w:multiLevelType w:val="hybridMultilevel"/>
    <w:tmpl w:val="A34E85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A876AA8"/>
    <w:multiLevelType w:val="hybridMultilevel"/>
    <w:tmpl w:val="E0D0163E"/>
    <w:lvl w:ilvl="0" w:tplc="8FC879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05"/>
    <w:rsid w:val="00130BD4"/>
    <w:rsid w:val="00314AEE"/>
    <w:rsid w:val="0040505E"/>
    <w:rsid w:val="006F1AEE"/>
    <w:rsid w:val="00B77472"/>
    <w:rsid w:val="00CE4C05"/>
    <w:rsid w:val="00D43230"/>
    <w:rsid w:val="00EA3A83"/>
    <w:rsid w:val="00F91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70E1"/>
  <w15:chartTrackingRefBased/>
  <w15:docId w15:val="{1804117A-16E0-4CDB-AB19-372859B4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43230"/>
  </w:style>
  <w:style w:type="paragraph" w:styleId="Kop1">
    <w:name w:val="heading 1"/>
    <w:basedOn w:val="Standaard"/>
    <w:next w:val="Standaard"/>
    <w:link w:val="Kop1Char"/>
    <w:uiPriority w:val="9"/>
    <w:qFormat/>
    <w:rsid w:val="00CE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E4C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C0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E4C05"/>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E4C05"/>
    <w:pPr>
      <w:ind w:left="720"/>
      <w:contextualSpacing/>
    </w:pPr>
  </w:style>
  <w:style w:type="paragraph" w:styleId="Koptekst">
    <w:name w:val="header"/>
    <w:basedOn w:val="Standaard"/>
    <w:link w:val="KoptekstChar"/>
    <w:uiPriority w:val="99"/>
    <w:unhideWhenUsed/>
    <w:rsid w:val="00CE4C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C05"/>
  </w:style>
  <w:style w:type="paragraph" w:styleId="Voettekst">
    <w:name w:val="footer"/>
    <w:basedOn w:val="Standaard"/>
    <w:link w:val="VoettekstChar"/>
    <w:uiPriority w:val="99"/>
    <w:unhideWhenUsed/>
    <w:rsid w:val="00CE4C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C05"/>
  </w:style>
  <w:style w:type="paragraph" w:styleId="Ballontekst">
    <w:name w:val="Balloon Text"/>
    <w:basedOn w:val="Standaard"/>
    <w:link w:val="BallontekstChar"/>
    <w:uiPriority w:val="99"/>
    <w:semiHidden/>
    <w:unhideWhenUsed/>
    <w:rsid w:val="00314AE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4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ahUKEwjojreNlZfVAhVIlxQKHfvkDOIQjRwIBw&amp;url=http://www.almendecollege.nl/Wesenthorst/Onzelocatie/Onderwijs/Vakken/Biologie/Practicumvoedingsstoffen.aspx&amp;psig=AFQjCNF1nRCa6cy9TFcJUy4yR4GcuiQt9w&amp;ust=150061619117454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990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3</cp:revision>
  <dcterms:created xsi:type="dcterms:W3CDTF">2017-07-20T18:00:00Z</dcterms:created>
  <dcterms:modified xsi:type="dcterms:W3CDTF">2017-08-04T17:26:00Z</dcterms:modified>
</cp:coreProperties>
</file>